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F7DEFB" w14:textId="77777777" w:rsidR="000923A4" w:rsidRDefault="000923A4" w:rsidP="00940009">
      <w:pPr>
        <w:jc w:val="center"/>
        <w:rPr>
          <w:rFonts w:ascii="Arial" w:hAnsi="Arial" w:cs="Arial"/>
          <w:b/>
          <w:color w:val="007AC2"/>
          <w:sz w:val="36"/>
          <w:szCs w:val="36"/>
        </w:rPr>
      </w:pPr>
      <w:bookmarkStart w:id="0" w:name="_GoBack"/>
      <w:bookmarkEnd w:id="0"/>
    </w:p>
    <w:p w14:paraId="35550B2F" w14:textId="2D718494" w:rsidR="009C2E44" w:rsidRDefault="000923A4" w:rsidP="00940009">
      <w:pPr>
        <w:jc w:val="center"/>
        <w:rPr>
          <w:rFonts w:ascii="Arial" w:hAnsi="Arial" w:cs="Arial"/>
          <w:b/>
          <w:color w:val="007AC2"/>
          <w:sz w:val="10"/>
          <w:szCs w:val="36"/>
        </w:rPr>
      </w:pPr>
      <w:r>
        <w:rPr>
          <w:rFonts w:ascii="Arial" w:hAnsi="Arial" w:cs="Arial"/>
          <w:b/>
          <w:noProof/>
          <w:color w:val="007AC2"/>
          <w:sz w:val="2"/>
          <w:szCs w:val="36"/>
        </w:rPr>
        <w:drawing>
          <wp:inline distT="0" distB="0" distL="0" distR="0" wp14:anchorId="118C943D" wp14:editId="591FA108">
            <wp:extent cx="2862349" cy="1611562"/>
            <wp:effectExtent l="0" t="0" r="8255" b="0"/>
            <wp:docPr id="1" name="Picture 1" descr="../Horizon%20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Horizon%20cop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061" cy="1623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53DF9" w14:textId="77777777" w:rsidR="009C2E44" w:rsidRPr="009C2E44" w:rsidRDefault="009C2E44" w:rsidP="00940009">
      <w:pPr>
        <w:jc w:val="center"/>
        <w:rPr>
          <w:rFonts w:ascii="Arial" w:hAnsi="Arial" w:cs="Arial"/>
          <w:b/>
          <w:color w:val="007AC2"/>
          <w:sz w:val="10"/>
          <w:szCs w:val="36"/>
        </w:rPr>
      </w:pPr>
    </w:p>
    <w:p w14:paraId="3E180574" w14:textId="77777777" w:rsidR="00940009" w:rsidRPr="000923A4" w:rsidRDefault="00940009" w:rsidP="00940009">
      <w:pPr>
        <w:jc w:val="center"/>
        <w:rPr>
          <w:rFonts w:ascii="Arial" w:hAnsi="Arial" w:cs="Arial"/>
          <w:b/>
          <w:color w:val="007AC2"/>
          <w:lang w:val="en-AU"/>
        </w:rPr>
      </w:pPr>
    </w:p>
    <w:p w14:paraId="43A33F9E" w14:textId="77777777" w:rsidR="00940009" w:rsidRPr="00940009" w:rsidRDefault="00940009" w:rsidP="00940009">
      <w:pPr>
        <w:jc w:val="center"/>
        <w:rPr>
          <w:rFonts w:ascii="Arial" w:hAnsi="Arial" w:cs="Arial"/>
          <w:b/>
          <w:color w:val="007AC2"/>
          <w:sz w:val="36"/>
          <w:szCs w:val="36"/>
          <w:lang w:val="en-AU"/>
        </w:rPr>
      </w:pPr>
      <w:r w:rsidRPr="00940009">
        <w:rPr>
          <w:rFonts w:ascii="Arial" w:hAnsi="Arial" w:cs="Arial"/>
          <w:b/>
          <w:color w:val="007AC2"/>
          <w:sz w:val="36"/>
          <w:szCs w:val="36"/>
          <w:lang w:val="en-AU"/>
        </w:rPr>
        <w:t xml:space="preserve">Topcon Agriculture </w:t>
      </w:r>
      <w:proofErr w:type="spellStart"/>
      <w:r w:rsidRPr="00940009">
        <w:rPr>
          <w:rFonts w:ascii="Arial" w:hAnsi="Arial" w:cs="Arial"/>
          <w:b/>
          <w:color w:val="007AC2"/>
          <w:sz w:val="36"/>
          <w:szCs w:val="36"/>
          <w:lang w:val="en-AU"/>
        </w:rPr>
        <w:t>bereitet</w:t>
      </w:r>
      <w:proofErr w:type="spellEnd"/>
      <w:r w:rsidRPr="00940009">
        <w:rPr>
          <w:rFonts w:ascii="Arial" w:hAnsi="Arial" w:cs="Arial"/>
          <w:b/>
          <w:color w:val="007AC2"/>
          <w:sz w:val="36"/>
          <w:szCs w:val="36"/>
          <w:lang w:val="en-AU"/>
        </w:rPr>
        <w:t xml:space="preserve"> die </w:t>
      </w:r>
      <w:proofErr w:type="spellStart"/>
      <w:r w:rsidRPr="00940009">
        <w:rPr>
          <w:rFonts w:ascii="Arial" w:hAnsi="Arial" w:cs="Arial"/>
          <w:b/>
          <w:color w:val="007AC2"/>
          <w:sz w:val="36"/>
          <w:szCs w:val="36"/>
          <w:lang w:val="en-AU"/>
        </w:rPr>
        <w:t>Freigabe</w:t>
      </w:r>
      <w:proofErr w:type="spellEnd"/>
      <w:r w:rsidRPr="00940009">
        <w:rPr>
          <w:rFonts w:ascii="Arial" w:hAnsi="Arial" w:cs="Arial"/>
          <w:b/>
          <w:color w:val="007AC2"/>
          <w:sz w:val="36"/>
          <w:szCs w:val="36"/>
          <w:lang w:val="en-AU"/>
        </w:rPr>
        <w:t xml:space="preserve"> von Horizon 4.02 </w:t>
      </w:r>
      <w:proofErr w:type="spellStart"/>
      <w:r w:rsidRPr="00940009">
        <w:rPr>
          <w:rFonts w:ascii="Arial" w:hAnsi="Arial" w:cs="Arial"/>
          <w:b/>
          <w:color w:val="007AC2"/>
          <w:sz w:val="36"/>
          <w:szCs w:val="36"/>
          <w:lang w:val="en-AU"/>
        </w:rPr>
        <w:t>vor</w:t>
      </w:r>
      <w:proofErr w:type="spellEnd"/>
    </w:p>
    <w:p w14:paraId="7C210B70" w14:textId="77777777" w:rsidR="009C2E44" w:rsidRPr="00907BCF" w:rsidRDefault="009C2E44" w:rsidP="009C2E44">
      <w:pPr>
        <w:rPr>
          <w:rFonts w:ascii="Arial" w:hAnsi="Arial" w:cs="Arial"/>
          <w:b/>
          <w:i/>
          <w:iCs/>
          <w:sz w:val="21"/>
          <w:lang w:val="de-DE"/>
        </w:rPr>
      </w:pPr>
    </w:p>
    <w:p w14:paraId="1FF853B8" w14:textId="2CBD8F38" w:rsidR="00940009" w:rsidRDefault="009C2E44" w:rsidP="00940009">
      <w:pPr>
        <w:rPr>
          <w:rFonts w:ascii="Arial" w:hAnsi="Arial" w:cs="Arial"/>
          <w:bCs/>
          <w:sz w:val="22"/>
          <w:lang w:val="en-AU"/>
        </w:rPr>
      </w:pPr>
      <w:r w:rsidRPr="009C2E44">
        <w:rPr>
          <w:rFonts w:ascii="Arial" w:hAnsi="Arial" w:cs="Arial"/>
          <w:i/>
          <w:iCs/>
          <w:sz w:val="22"/>
          <w:lang w:val="de-DE"/>
        </w:rPr>
        <w:t xml:space="preserve">TURIN, Italien </w:t>
      </w:r>
      <w:r w:rsidRPr="009C2E44">
        <w:rPr>
          <w:rFonts w:ascii="Arial" w:hAnsi="Arial" w:cs="Arial"/>
          <w:i/>
          <w:sz w:val="22"/>
          <w:lang w:val="es-ES"/>
        </w:rPr>
        <w:t xml:space="preserve">– </w:t>
      </w:r>
      <w:r w:rsidRPr="009C2E44">
        <w:rPr>
          <w:rFonts w:ascii="Arial" w:hAnsi="Arial" w:cs="Arial"/>
          <w:i/>
          <w:sz w:val="22"/>
        </w:rPr>
        <w:t>November 1</w:t>
      </w:r>
      <w:r w:rsidR="00C33801">
        <w:rPr>
          <w:rFonts w:ascii="Arial" w:hAnsi="Arial" w:cs="Arial"/>
          <w:i/>
          <w:sz w:val="22"/>
        </w:rPr>
        <w:t>5</w:t>
      </w:r>
      <w:r w:rsidRPr="009C2E44">
        <w:rPr>
          <w:rFonts w:ascii="Arial" w:hAnsi="Arial" w:cs="Arial"/>
          <w:i/>
          <w:sz w:val="22"/>
        </w:rPr>
        <w:t xml:space="preserve">, 2017 </w:t>
      </w:r>
      <w:r w:rsidRPr="009C2E44">
        <w:rPr>
          <w:rFonts w:ascii="Arial" w:hAnsi="Arial" w:cs="Arial"/>
          <w:i/>
          <w:sz w:val="22"/>
          <w:lang w:val="es-ES"/>
        </w:rPr>
        <w:t>–</w:t>
      </w:r>
      <w:r w:rsidRPr="009C2E44">
        <w:rPr>
          <w:rFonts w:ascii="Arial" w:hAnsi="Arial" w:cs="Arial"/>
          <w:sz w:val="22"/>
          <w:lang w:val="es-ES"/>
        </w:rPr>
        <w:t xml:space="preserve"> </w:t>
      </w:r>
      <w:r w:rsidR="00940009" w:rsidRPr="00940009">
        <w:rPr>
          <w:rFonts w:ascii="Arial" w:hAnsi="Arial" w:cs="Arial"/>
          <w:bCs/>
          <w:sz w:val="22"/>
          <w:lang w:val="en-AU"/>
        </w:rPr>
        <w:t xml:space="preserve">Topcon Agriculture hat in </w:t>
      </w:r>
      <w:proofErr w:type="spellStart"/>
      <w:r w:rsidR="00940009" w:rsidRPr="00940009">
        <w:rPr>
          <w:rFonts w:ascii="Arial" w:hAnsi="Arial" w:cs="Arial"/>
          <w:bCs/>
          <w:sz w:val="22"/>
          <w:lang w:val="en-AU"/>
        </w:rPr>
        <w:t>seinem</w:t>
      </w:r>
      <w:proofErr w:type="spellEnd"/>
      <w:r w:rsidR="00940009"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="00940009" w:rsidRPr="00940009">
        <w:rPr>
          <w:rFonts w:ascii="Arial" w:hAnsi="Arial" w:cs="Arial"/>
          <w:bCs/>
          <w:sz w:val="22"/>
          <w:lang w:val="en-AU"/>
        </w:rPr>
        <w:t>kommenden</w:t>
      </w:r>
      <w:proofErr w:type="spellEnd"/>
      <w:r w:rsidR="00940009" w:rsidRPr="00940009">
        <w:rPr>
          <w:rFonts w:ascii="Arial" w:hAnsi="Arial" w:cs="Arial"/>
          <w:bCs/>
          <w:sz w:val="22"/>
          <w:lang w:val="en-AU"/>
        </w:rPr>
        <w:t xml:space="preserve"> Horizon 4.02-Betriebssystem die </w:t>
      </w:r>
      <w:proofErr w:type="spellStart"/>
      <w:r w:rsidR="00940009" w:rsidRPr="00940009">
        <w:rPr>
          <w:rFonts w:ascii="Arial" w:hAnsi="Arial" w:cs="Arial"/>
          <w:bCs/>
          <w:sz w:val="22"/>
          <w:lang w:val="en-AU"/>
        </w:rPr>
        <w:t>Einführung</w:t>
      </w:r>
      <w:proofErr w:type="spellEnd"/>
      <w:r w:rsidR="00940009"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="00940009" w:rsidRPr="00940009">
        <w:rPr>
          <w:rFonts w:ascii="Arial" w:hAnsi="Arial" w:cs="Arial"/>
          <w:bCs/>
          <w:sz w:val="22"/>
          <w:lang w:val="en-AU"/>
        </w:rPr>
        <w:t>neuer</w:t>
      </w:r>
      <w:proofErr w:type="spellEnd"/>
      <w:r w:rsidR="00940009"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="00940009" w:rsidRPr="00940009">
        <w:rPr>
          <w:rFonts w:ascii="Arial" w:hAnsi="Arial" w:cs="Arial"/>
          <w:bCs/>
          <w:sz w:val="22"/>
          <w:lang w:val="en-AU"/>
        </w:rPr>
        <w:t>Funktionen</w:t>
      </w:r>
      <w:proofErr w:type="spellEnd"/>
      <w:r w:rsidR="00940009"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="00940009" w:rsidRPr="00940009">
        <w:rPr>
          <w:rFonts w:ascii="Arial" w:hAnsi="Arial" w:cs="Arial"/>
          <w:bCs/>
          <w:sz w:val="22"/>
          <w:lang w:val="en-AU"/>
        </w:rPr>
        <w:t>angekündigt</w:t>
      </w:r>
      <w:proofErr w:type="spellEnd"/>
      <w:r w:rsidR="00940009" w:rsidRPr="00940009">
        <w:rPr>
          <w:rFonts w:ascii="Arial" w:hAnsi="Arial" w:cs="Arial"/>
          <w:bCs/>
          <w:sz w:val="22"/>
          <w:lang w:val="en-AU"/>
        </w:rPr>
        <w:t xml:space="preserve">, </w:t>
      </w:r>
      <w:proofErr w:type="spellStart"/>
      <w:r w:rsidR="00940009" w:rsidRPr="00940009">
        <w:rPr>
          <w:rFonts w:ascii="Arial" w:hAnsi="Arial" w:cs="Arial"/>
          <w:bCs/>
          <w:sz w:val="22"/>
          <w:lang w:val="en-AU"/>
        </w:rPr>
        <w:t>darunter</w:t>
      </w:r>
      <w:proofErr w:type="spellEnd"/>
      <w:r w:rsidR="00940009" w:rsidRPr="00940009">
        <w:rPr>
          <w:rFonts w:ascii="Arial" w:hAnsi="Arial" w:cs="Arial"/>
          <w:bCs/>
          <w:sz w:val="22"/>
          <w:lang w:val="en-AU"/>
        </w:rPr>
        <w:t xml:space="preserve"> Auto Turn- und Steer-to-Boundary-</w:t>
      </w:r>
      <w:proofErr w:type="spellStart"/>
      <w:r w:rsidR="00940009" w:rsidRPr="00940009">
        <w:rPr>
          <w:rFonts w:ascii="Arial" w:hAnsi="Arial" w:cs="Arial"/>
          <w:bCs/>
          <w:sz w:val="22"/>
          <w:lang w:val="en-AU"/>
        </w:rPr>
        <w:t>Anwendungen</w:t>
      </w:r>
      <w:proofErr w:type="spellEnd"/>
      <w:r w:rsidR="00940009" w:rsidRPr="00940009">
        <w:rPr>
          <w:rFonts w:ascii="Arial" w:hAnsi="Arial" w:cs="Arial"/>
          <w:bCs/>
          <w:sz w:val="22"/>
          <w:lang w:val="en-AU"/>
        </w:rPr>
        <w:t>.</w:t>
      </w:r>
    </w:p>
    <w:p w14:paraId="5892B583" w14:textId="77777777" w:rsidR="00940009" w:rsidRPr="00940009" w:rsidRDefault="00940009" w:rsidP="00940009">
      <w:pPr>
        <w:rPr>
          <w:rFonts w:ascii="Arial" w:hAnsi="Arial" w:cs="Arial"/>
          <w:bCs/>
          <w:sz w:val="22"/>
          <w:lang w:val="en-AU"/>
        </w:rPr>
      </w:pPr>
    </w:p>
    <w:p w14:paraId="14B07DA8" w14:textId="77777777" w:rsidR="00940009" w:rsidRDefault="00940009" w:rsidP="00940009">
      <w:pPr>
        <w:rPr>
          <w:rFonts w:ascii="Arial" w:hAnsi="Arial" w:cs="Arial"/>
          <w:bCs/>
          <w:sz w:val="22"/>
          <w:lang w:val="en-AU"/>
        </w:rPr>
      </w:pPr>
      <w:r w:rsidRPr="00940009">
        <w:rPr>
          <w:rFonts w:ascii="Arial" w:hAnsi="Arial" w:cs="Arial"/>
          <w:bCs/>
          <w:sz w:val="22"/>
          <w:lang w:val="en-AU"/>
        </w:rPr>
        <w:t>Die Auto-Turn-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Funktion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bietet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eine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optimierte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Effizienz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am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Vorgewende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>.</w:t>
      </w:r>
    </w:p>
    <w:p w14:paraId="5106AC71" w14:textId="77777777" w:rsidR="00940009" w:rsidRPr="00940009" w:rsidRDefault="00940009" w:rsidP="00940009">
      <w:pPr>
        <w:rPr>
          <w:rFonts w:ascii="Arial" w:hAnsi="Arial" w:cs="Arial"/>
          <w:bCs/>
          <w:sz w:val="22"/>
          <w:lang w:val="en-AU"/>
        </w:rPr>
      </w:pPr>
    </w:p>
    <w:p w14:paraId="51D15844" w14:textId="77777777" w:rsidR="00940009" w:rsidRDefault="00940009" w:rsidP="00940009">
      <w:pPr>
        <w:rPr>
          <w:rFonts w:ascii="Arial" w:hAnsi="Arial" w:cs="Arial"/>
          <w:bCs/>
          <w:sz w:val="22"/>
          <w:lang w:val="en-AU"/>
        </w:rPr>
      </w:pPr>
      <w:r w:rsidRPr="00940009">
        <w:rPr>
          <w:rFonts w:ascii="Arial" w:hAnsi="Arial" w:cs="Arial"/>
          <w:bCs/>
          <w:sz w:val="22"/>
          <w:lang w:val="en-AU"/>
        </w:rPr>
        <w:t>"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Mehrere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Konfigurationsoptionen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und die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Möglichkeit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,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verschiedene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Feldarbeitsmuster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auszuwählen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,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schaffen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die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beste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Voraussetzung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für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eine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höhere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Feldproduktivität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",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sagt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Fabio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Isaia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, CEO von Topcon Agriculture. "Die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neue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Software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verbessert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unsere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Beratungsprodukte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zusätzlich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zur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Integration in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unsere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IoT-Plattform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TAP.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Es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bietet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auch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zusätzliche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Kontrolle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und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ermöglicht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die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Nutzung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von XTEND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auch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auf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dem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X25.</w:t>
      </w:r>
    </w:p>
    <w:p w14:paraId="0F4A4F2A" w14:textId="77777777" w:rsidR="00940009" w:rsidRPr="00940009" w:rsidRDefault="00940009" w:rsidP="00940009">
      <w:pPr>
        <w:rPr>
          <w:rFonts w:ascii="Arial" w:hAnsi="Arial" w:cs="Arial"/>
          <w:bCs/>
          <w:sz w:val="22"/>
          <w:lang w:val="en-AU"/>
        </w:rPr>
      </w:pPr>
    </w:p>
    <w:p w14:paraId="6734186B" w14:textId="77777777" w:rsidR="00940009" w:rsidRDefault="00940009" w:rsidP="00940009">
      <w:pPr>
        <w:rPr>
          <w:rFonts w:ascii="Arial" w:hAnsi="Arial" w:cs="Arial"/>
          <w:bCs/>
          <w:sz w:val="22"/>
          <w:lang w:val="en-AU"/>
        </w:rPr>
      </w:pPr>
      <w:proofErr w:type="spellStart"/>
      <w:r w:rsidRPr="00940009">
        <w:rPr>
          <w:rFonts w:ascii="Arial" w:hAnsi="Arial" w:cs="Arial"/>
          <w:bCs/>
          <w:sz w:val="22"/>
          <w:lang w:val="en-AU"/>
        </w:rPr>
        <w:t>Mit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den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Funktionen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"An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Grenzen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steuern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"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kann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der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Benutzer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mehrere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Führungspfade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basierend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auf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einer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vorhandenen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Feldgrenze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erstellen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>. "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Es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ermöglicht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dem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Fahrer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sofort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, den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ersten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Weg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um das Feld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zu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steuern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und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sofort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die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Vorteile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der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automatischen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Lenkung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zu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nutzen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",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sagte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Isaia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>.</w:t>
      </w:r>
    </w:p>
    <w:p w14:paraId="30CBB94D" w14:textId="77777777" w:rsidR="00940009" w:rsidRPr="00940009" w:rsidRDefault="00940009" w:rsidP="00940009">
      <w:pPr>
        <w:rPr>
          <w:rFonts w:ascii="Arial" w:hAnsi="Arial" w:cs="Arial"/>
          <w:bCs/>
          <w:sz w:val="22"/>
          <w:lang w:val="en-AU"/>
        </w:rPr>
      </w:pPr>
    </w:p>
    <w:p w14:paraId="5499BA67" w14:textId="77777777" w:rsidR="00940009" w:rsidRDefault="00940009" w:rsidP="00940009">
      <w:pPr>
        <w:rPr>
          <w:rFonts w:ascii="Arial" w:hAnsi="Arial" w:cs="Arial"/>
          <w:bCs/>
          <w:sz w:val="22"/>
          <w:lang w:val="en-AU"/>
        </w:rPr>
      </w:pPr>
      <w:r w:rsidRPr="00940009">
        <w:rPr>
          <w:rFonts w:ascii="Arial" w:hAnsi="Arial" w:cs="Arial"/>
          <w:bCs/>
          <w:sz w:val="22"/>
          <w:lang w:val="en-AU"/>
        </w:rPr>
        <w:t xml:space="preserve">Die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Konsolen-zu-Konsolen-Kommunikation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baut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auf der TAP-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Grundlage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auf,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indem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die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Fähigkeiten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des Cloudlynk10-Moduls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genutzt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werden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, um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eine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drahtlose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Datenübertragung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zwischen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mehreren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X-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Konsolen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bereitzustellen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>. "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Sobald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dieses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Modul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an die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Konsole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angeschlossen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ist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,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können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Benutzer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Kundeninformationen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,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Führungslinien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, </w:t>
      </w:r>
      <w:proofErr w:type="gramStart"/>
      <w:r w:rsidRPr="00940009">
        <w:rPr>
          <w:rFonts w:ascii="Arial" w:hAnsi="Arial" w:cs="Arial"/>
          <w:bCs/>
          <w:sz w:val="22"/>
          <w:lang w:val="en-AU"/>
        </w:rPr>
        <w:t>Profile</w:t>
      </w:r>
      <w:proofErr w:type="gramEnd"/>
      <w:r w:rsidRPr="00940009">
        <w:rPr>
          <w:rFonts w:ascii="Arial" w:hAnsi="Arial" w:cs="Arial"/>
          <w:bCs/>
          <w:sz w:val="22"/>
          <w:lang w:val="en-AU"/>
        </w:rPr>
        <w:t xml:space="preserve"> und Jobs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über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Fahrzeuge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hinweg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im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gleichen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Feld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austauschen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", so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Isaia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>.</w:t>
      </w:r>
    </w:p>
    <w:p w14:paraId="12909DE9" w14:textId="77777777" w:rsidR="00940009" w:rsidRPr="00940009" w:rsidRDefault="00940009" w:rsidP="00940009">
      <w:pPr>
        <w:rPr>
          <w:rFonts w:ascii="Arial" w:hAnsi="Arial" w:cs="Arial"/>
          <w:bCs/>
          <w:sz w:val="22"/>
          <w:lang w:val="en-AU"/>
        </w:rPr>
      </w:pPr>
    </w:p>
    <w:p w14:paraId="5163337C" w14:textId="05DD8658" w:rsidR="00940009" w:rsidRPr="000923A4" w:rsidRDefault="00940009" w:rsidP="00940009">
      <w:pPr>
        <w:rPr>
          <w:rFonts w:ascii="Arial" w:hAnsi="Arial" w:cs="Arial"/>
          <w:bCs/>
          <w:sz w:val="22"/>
          <w:lang w:val="en-AU"/>
        </w:rPr>
      </w:pPr>
      <w:proofErr w:type="spellStart"/>
      <w:r w:rsidRPr="00940009">
        <w:rPr>
          <w:rFonts w:ascii="Arial" w:hAnsi="Arial" w:cs="Arial"/>
          <w:bCs/>
          <w:sz w:val="22"/>
          <w:lang w:val="en-AU"/>
        </w:rPr>
        <w:t>Für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weitere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Informationen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besuchen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</w:t>
      </w:r>
      <w:proofErr w:type="spellStart"/>
      <w:r w:rsidRPr="00940009">
        <w:rPr>
          <w:rFonts w:ascii="Arial" w:hAnsi="Arial" w:cs="Arial"/>
          <w:bCs/>
          <w:sz w:val="22"/>
          <w:lang w:val="en-AU"/>
        </w:rPr>
        <w:t>Sie</w:t>
      </w:r>
      <w:proofErr w:type="spellEnd"/>
      <w:r w:rsidRPr="00940009">
        <w:rPr>
          <w:rFonts w:ascii="Arial" w:hAnsi="Arial" w:cs="Arial"/>
          <w:bCs/>
          <w:sz w:val="22"/>
          <w:lang w:val="en-AU"/>
        </w:rPr>
        <w:t xml:space="preserve"> topconagriculture.com.</w:t>
      </w:r>
    </w:p>
    <w:p w14:paraId="6EF6CE5C" w14:textId="2595377E" w:rsidR="009C2E44" w:rsidRPr="0047564B" w:rsidRDefault="009C2E44" w:rsidP="00940009">
      <w:pPr>
        <w:rPr>
          <w:rFonts w:ascii="Arial" w:hAnsi="Arial" w:cs="Arial"/>
          <w:bCs/>
        </w:rPr>
      </w:pPr>
      <w:r w:rsidRPr="0047564B">
        <w:rPr>
          <w:rFonts w:ascii="Arial" w:hAnsi="Arial" w:cs="Arial"/>
          <w:bCs/>
          <w:lang w:val="en-GB"/>
        </w:rPr>
        <w:t xml:space="preserve"> </w:t>
      </w:r>
    </w:p>
    <w:p w14:paraId="0D578720" w14:textId="77777777" w:rsidR="009C2E44" w:rsidRPr="009C2E44" w:rsidRDefault="009C2E44" w:rsidP="009C2E44">
      <w:pPr>
        <w:rPr>
          <w:rFonts w:ascii="Arial" w:hAnsi="Arial" w:cs="Arial"/>
          <w:b/>
          <w:color w:val="808080" w:themeColor="background1" w:themeShade="80"/>
          <w:sz w:val="15"/>
          <w:szCs w:val="16"/>
          <w:lang w:val="de-DE"/>
        </w:rPr>
      </w:pPr>
      <w:r w:rsidRPr="009C2E44">
        <w:rPr>
          <w:rFonts w:ascii="Arial" w:hAnsi="Arial" w:cs="Arial"/>
          <w:b/>
          <w:color w:val="808080" w:themeColor="background1" w:themeShade="80"/>
          <w:sz w:val="15"/>
          <w:szCs w:val="16"/>
          <w:lang w:val="de-DE"/>
        </w:rPr>
        <w:t xml:space="preserve">Über die </w:t>
      </w:r>
      <w:proofErr w:type="spellStart"/>
      <w:r w:rsidRPr="009C2E44">
        <w:rPr>
          <w:rFonts w:ascii="Arial" w:hAnsi="Arial" w:cs="Arial"/>
          <w:b/>
          <w:color w:val="808080" w:themeColor="background1" w:themeShade="80"/>
          <w:sz w:val="15"/>
          <w:szCs w:val="16"/>
          <w:lang w:val="de-DE"/>
        </w:rPr>
        <w:t>Topcon</w:t>
      </w:r>
      <w:proofErr w:type="spellEnd"/>
      <w:r w:rsidRPr="009C2E44">
        <w:rPr>
          <w:rFonts w:ascii="Arial" w:hAnsi="Arial" w:cs="Arial"/>
          <w:b/>
          <w:color w:val="808080" w:themeColor="background1" w:themeShade="80"/>
          <w:sz w:val="15"/>
          <w:szCs w:val="16"/>
          <w:lang w:val="de-DE"/>
        </w:rPr>
        <w:t xml:space="preserve"> Agrargruppe</w:t>
      </w:r>
      <w:r w:rsidRPr="009C2E44">
        <w:rPr>
          <w:rFonts w:ascii="Arial" w:hAnsi="Arial" w:cs="Arial"/>
          <w:b/>
          <w:color w:val="808080" w:themeColor="background1" w:themeShade="80"/>
          <w:sz w:val="15"/>
          <w:szCs w:val="16"/>
        </w:rPr>
        <w:br/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Topcon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Agriculture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Group ist ein Geschäftsbereich der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Topcon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Positioning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Group mit Hauptsitz in Livermore, Kalifornien, USA (topconpositioning.com). Der globale Hauptsitz der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Topcon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Agriculture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Group (topconagriculture.com) befindet sich in Turin, Italien, mit dem Hauptsitz in North Atoll, Fort Atkinson, Wisconsin.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Topcon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Agriculture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Group bietet fortschrittliche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IoT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-vernetzte Feld- und Farm-Management-Lösungen für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Aftermarket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- und OEM-Kunden in der Landwirtschaftsindustrie, die hochpräzise Hardware, Software und Daten integrieren, um Effizienz und Produktivität in jeder Phase des Betriebs zu steigern. Zu seinen Marken gehören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Topcon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,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Digi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-Star, RDS-Technologie und NORAC.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Topcon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Corporation (topcon.com), gegründet 1932, wird an der Tokioter Börse (7732) gehandelt.</w:t>
      </w:r>
    </w:p>
    <w:p w14:paraId="71E79915" w14:textId="77777777" w:rsidR="009C2E44" w:rsidRPr="009C2E44" w:rsidRDefault="009C2E44" w:rsidP="009C2E44">
      <w:pPr>
        <w:rPr>
          <w:rFonts w:ascii="Arial" w:hAnsi="Arial" w:cs="Arial"/>
          <w:b/>
          <w:color w:val="808080" w:themeColor="background1" w:themeShade="80"/>
          <w:sz w:val="15"/>
          <w:szCs w:val="16"/>
        </w:rPr>
      </w:pPr>
    </w:p>
    <w:p w14:paraId="5CE8BF40" w14:textId="77777777" w:rsidR="009C2E44" w:rsidRPr="009C2E44" w:rsidRDefault="009C2E44" w:rsidP="009C2E44">
      <w:pPr>
        <w:jc w:val="center"/>
        <w:rPr>
          <w:rFonts w:ascii="Arial" w:hAnsi="Arial" w:cs="Arial"/>
          <w:color w:val="808080" w:themeColor="background1" w:themeShade="80"/>
          <w:sz w:val="15"/>
          <w:szCs w:val="16"/>
        </w:rPr>
      </w:pPr>
      <w:r w:rsidRPr="009C2E44">
        <w:rPr>
          <w:rFonts w:ascii="Arial" w:hAnsi="Arial" w:cs="Arial"/>
          <w:color w:val="808080" w:themeColor="background1" w:themeShade="80"/>
          <w:sz w:val="15"/>
          <w:szCs w:val="16"/>
        </w:rPr>
        <w:t># # #</w:t>
      </w:r>
    </w:p>
    <w:p w14:paraId="67FDE791" w14:textId="77777777" w:rsidR="009C2E44" w:rsidRPr="009C2E44" w:rsidRDefault="009C2E44" w:rsidP="00143567">
      <w:pPr>
        <w:outlineLvl w:val="0"/>
        <w:rPr>
          <w:rFonts w:ascii="Arial" w:hAnsi="Arial" w:cs="Arial"/>
          <w:b/>
          <w:color w:val="808080" w:themeColor="background1" w:themeShade="80"/>
          <w:sz w:val="15"/>
          <w:szCs w:val="16"/>
          <w:lang w:val="de-DE"/>
        </w:rPr>
      </w:pPr>
      <w:r w:rsidRPr="009C2E44">
        <w:rPr>
          <w:rFonts w:ascii="Arial" w:hAnsi="Arial" w:cs="Arial"/>
          <w:b/>
          <w:color w:val="808080" w:themeColor="background1" w:themeShade="80"/>
          <w:sz w:val="15"/>
          <w:szCs w:val="16"/>
          <w:lang w:val="de-DE"/>
        </w:rPr>
        <w:t>Presseinformation</w:t>
      </w:r>
    </w:p>
    <w:p w14:paraId="12A9A668" w14:textId="77777777" w:rsidR="009C2E44" w:rsidRPr="009C2E44" w:rsidRDefault="009C2E44" w:rsidP="00143567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9C2E44">
        <w:rPr>
          <w:rFonts w:ascii="Arial" w:hAnsi="Arial" w:cs="Arial"/>
          <w:bCs/>
          <w:color w:val="808080" w:themeColor="background1" w:themeShade="80"/>
          <w:sz w:val="15"/>
          <w:szCs w:val="16"/>
        </w:rPr>
        <w:t>Topcon Positioning Group</w:t>
      </w:r>
    </w:p>
    <w:p w14:paraId="11619982" w14:textId="77777777" w:rsidR="009C2E44" w:rsidRPr="009C2E44" w:rsidRDefault="009C2E44" w:rsidP="009C2E44">
      <w:pPr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9C2E44">
        <w:rPr>
          <w:rFonts w:ascii="Arial" w:hAnsi="Arial" w:cs="Arial"/>
          <w:bCs/>
          <w:color w:val="808080" w:themeColor="background1" w:themeShade="80"/>
          <w:sz w:val="15"/>
          <w:szCs w:val="16"/>
        </w:rPr>
        <w:t>Staci Fitzgerald</w:t>
      </w:r>
    </w:p>
    <w:p w14:paraId="684ACCC4" w14:textId="77777777" w:rsidR="009C2E44" w:rsidRPr="009C2E44" w:rsidRDefault="00452517" w:rsidP="009C2E44">
      <w:pPr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hyperlink r:id="rId8" w:history="1">
        <w:r w:rsidR="009C2E44" w:rsidRPr="009C2E44">
          <w:rPr>
            <w:rStyle w:val="Hyperlink"/>
            <w:rFonts w:ascii="Arial" w:hAnsi="Arial" w:cs="Arial"/>
            <w:bCs/>
            <w:sz w:val="15"/>
            <w:szCs w:val="16"/>
          </w:rPr>
          <w:t>corpcomm@topcon.com</w:t>
        </w:r>
      </w:hyperlink>
    </w:p>
    <w:p w14:paraId="189E726B" w14:textId="77777777" w:rsidR="009C2E44" w:rsidRPr="009C2E44" w:rsidRDefault="009C2E44" w:rsidP="009C2E44">
      <w:pPr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9C2E44">
        <w:rPr>
          <w:rFonts w:ascii="Arial" w:hAnsi="Arial" w:cs="Arial"/>
          <w:bCs/>
          <w:color w:val="808080" w:themeColor="background1" w:themeShade="80"/>
          <w:sz w:val="15"/>
          <w:szCs w:val="16"/>
        </w:rPr>
        <w:t>+1 925-245-8610</w:t>
      </w:r>
    </w:p>
    <w:p w14:paraId="3EDECD96" w14:textId="0A700934" w:rsidR="009C2E44" w:rsidRPr="009C2E44" w:rsidRDefault="009C2E44" w:rsidP="001F461C">
      <w:pPr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9C2E44">
        <w:rPr>
          <w:rFonts w:ascii="Arial" w:hAnsi="Arial" w:cs="Arial"/>
          <w:bCs/>
          <w:color w:val="808080" w:themeColor="background1" w:themeShade="80"/>
          <w:sz w:val="15"/>
          <w:szCs w:val="16"/>
        </w:rPr>
        <w:t> </w:t>
      </w:r>
    </w:p>
    <w:sectPr w:rsidR="009C2E44" w:rsidRPr="009C2E44" w:rsidSect="001B6BA0">
      <w:headerReference w:type="first" r:id="rId9"/>
      <w:pgSz w:w="11900" w:h="16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AC5C6" w14:textId="77777777" w:rsidR="00452517" w:rsidRDefault="00452517">
      <w:r>
        <w:separator/>
      </w:r>
    </w:p>
  </w:endnote>
  <w:endnote w:type="continuationSeparator" w:id="0">
    <w:p w14:paraId="41A665D9" w14:textId="77777777" w:rsidR="00452517" w:rsidRDefault="00452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CC5D8" w14:textId="77777777" w:rsidR="00452517" w:rsidRDefault="00452517">
      <w:r>
        <w:separator/>
      </w:r>
    </w:p>
  </w:footnote>
  <w:footnote w:type="continuationSeparator" w:id="0">
    <w:p w14:paraId="2F0E5543" w14:textId="77777777" w:rsidR="00452517" w:rsidRDefault="0045251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D593D" w14:textId="77777777" w:rsidR="00870D37" w:rsidRPr="00EB1000" w:rsidRDefault="00BF37F1" w:rsidP="0078639E">
    <w:pPr>
      <w:pStyle w:val="Header"/>
      <w:ind w:left="-720" w:right="-720"/>
      <w:jc w:val="right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6E1BFFB5" wp14:editId="432DB9D1">
          <wp:simplePos x="0" y="0"/>
          <wp:positionH relativeFrom="column">
            <wp:posOffset>-685800</wp:posOffset>
          </wp:positionH>
          <wp:positionV relativeFrom="paragraph">
            <wp:posOffset>1905</wp:posOffset>
          </wp:positionV>
          <wp:extent cx="7095490" cy="1069848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107918" cy="107172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054476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5E2051C2" w14:textId="77777777" w:rsidR="007A22F5" w:rsidRPr="001A276A" w:rsidRDefault="007A22F5" w:rsidP="007A22F5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</w:rPr>
      <w:t>PRESSEMITTEILUNG</w:t>
    </w:r>
  </w:p>
  <w:p w14:paraId="18ED7916" w14:textId="77777777" w:rsidR="00870D37" w:rsidRPr="001A276A" w:rsidRDefault="00870D37" w:rsidP="007A22F5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B76"/>
    <w:rsid w:val="00006C61"/>
    <w:rsid w:val="00022725"/>
    <w:rsid w:val="00026A5E"/>
    <w:rsid w:val="000418C2"/>
    <w:rsid w:val="00073233"/>
    <w:rsid w:val="00073328"/>
    <w:rsid w:val="000872FF"/>
    <w:rsid w:val="000923A4"/>
    <w:rsid w:val="000B303F"/>
    <w:rsid w:val="000B5413"/>
    <w:rsid w:val="000C3C4C"/>
    <w:rsid w:val="000C6429"/>
    <w:rsid w:val="000D117E"/>
    <w:rsid w:val="00105D3C"/>
    <w:rsid w:val="001233A9"/>
    <w:rsid w:val="00143567"/>
    <w:rsid w:val="00163F32"/>
    <w:rsid w:val="00177523"/>
    <w:rsid w:val="001855FB"/>
    <w:rsid w:val="00190A03"/>
    <w:rsid w:val="001A276A"/>
    <w:rsid w:val="001A62A7"/>
    <w:rsid w:val="001B6BA0"/>
    <w:rsid w:val="001D47AE"/>
    <w:rsid w:val="001E495F"/>
    <w:rsid w:val="001F461C"/>
    <w:rsid w:val="00211CAC"/>
    <w:rsid w:val="0021353A"/>
    <w:rsid w:val="00220127"/>
    <w:rsid w:val="002377E8"/>
    <w:rsid w:val="00241BD7"/>
    <w:rsid w:val="00265C21"/>
    <w:rsid w:val="00267859"/>
    <w:rsid w:val="002751AA"/>
    <w:rsid w:val="00283421"/>
    <w:rsid w:val="002B2158"/>
    <w:rsid w:val="002B65A9"/>
    <w:rsid w:val="002C0EB6"/>
    <w:rsid w:val="002E5E21"/>
    <w:rsid w:val="002F4A2E"/>
    <w:rsid w:val="00313F6E"/>
    <w:rsid w:val="0032173B"/>
    <w:rsid w:val="003217F4"/>
    <w:rsid w:val="00353911"/>
    <w:rsid w:val="0035440E"/>
    <w:rsid w:val="00355294"/>
    <w:rsid w:val="00360B76"/>
    <w:rsid w:val="003801D4"/>
    <w:rsid w:val="0039761D"/>
    <w:rsid w:val="003A6C06"/>
    <w:rsid w:val="003A7243"/>
    <w:rsid w:val="003C6648"/>
    <w:rsid w:val="003F134C"/>
    <w:rsid w:val="003F5E34"/>
    <w:rsid w:val="00406451"/>
    <w:rsid w:val="00413E95"/>
    <w:rsid w:val="00416269"/>
    <w:rsid w:val="00432CF5"/>
    <w:rsid w:val="0043387D"/>
    <w:rsid w:val="00433A38"/>
    <w:rsid w:val="00452517"/>
    <w:rsid w:val="004A17FD"/>
    <w:rsid w:val="004C2A52"/>
    <w:rsid w:val="00537038"/>
    <w:rsid w:val="005378E1"/>
    <w:rsid w:val="005413BA"/>
    <w:rsid w:val="005502C7"/>
    <w:rsid w:val="00586B85"/>
    <w:rsid w:val="0058710D"/>
    <w:rsid w:val="00587A94"/>
    <w:rsid w:val="005A23A0"/>
    <w:rsid w:val="005A4B01"/>
    <w:rsid w:val="005C44F8"/>
    <w:rsid w:val="005C48E8"/>
    <w:rsid w:val="005F0C86"/>
    <w:rsid w:val="006103A4"/>
    <w:rsid w:val="0061068D"/>
    <w:rsid w:val="006112E8"/>
    <w:rsid w:val="0061580F"/>
    <w:rsid w:val="00622524"/>
    <w:rsid w:val="006274D0"/>
    <w:rsid w:val="0064309C"/>
    <w:rsid w:val="006456AE"/>
    <w:rsid w:val="00653C74"/>
    <w:rsid w:val="0069042D"/>
    <w:rsid w:val="006926B3"/>
    <w:rsid w:val="006B2A9A"/>
    <w:rsid w:val="006C0E8F"/>
    <w:rsid w:val="006D455C"/>
    <w:rsid w:val="006E05C2"/>
    <w:rsid w:val="0075157F"/>
    <w:rsid w:val="00756005"/>
    <w:rsid w:val="00765F8C"/>
    <w:rsid w:val="0078639E"/>
    <w:rsid w:val="007A22F5"/>
    <w:rsid w:val="007B3233"/>
    <w:rsid w:val="007B57BD"/>
    <w:rsid w:val="007D26FD"/>
    <w:rsid w:val="00810DE0"/>
    <w:rsid w:val="00832E9A"/>
    <w:rsid w:val="00870D37"/>
    <w:rsid w:val="008802C4"/>
    <w:rsid w:val="00891FF7"/>
    <w:rsid w:val="008962D4"/>
    <w:rsid w:val="008D0202"/>
    <w:rsid w:val="00940009"/>
    <w:rsid w:val="009434F4"/>
    <w:rsid w:val="00956EF7"/>
    <w:rsid w:val="009666D5"/>
    <w:rsid w:val="00975493"/>
    <w:rsid w:val="009964DE"/>
    <w:rsid w:val="009C2E44"/>
    <w:rsid w:val="00A06D66"/>
    <w:rsid w:val="00A300BB"/>
    <w:rsid w:val="00A47E24"/>
    <w:rsid w:val="00A57BD4"/>
    <w:rsid w:val="00A9365C"/>
    <w:rsid w:val="00A976A5"/>
    <w:rsid w:val="00AA2A43"/>
    <w:rsid w:val="00AC09BA"/>
    <w:rsid w:val="00AE6481"/>
    <w:rsid w:val="00B402B7"/>
    <w:rsid w:val="00B74F0B"/>
    <w:rsid w:val="00B92736"/>
    <w:rsid w:val="00B92C56"/>
    <w:rsid w:val="00B92CFE"/>
    <w:rsid w:val="00BB19B5"/>
    <w:rsid w:val="00BB25D3"/>
    <w:rsid w:val="00BC1F15"/>
    <w:rsid w:val="00BC6358"/>
    <w:rsid w:val="00BD6B3B"/>
    <w:rsid w:val="00BE2BE7"/>
    <w:rsid w:val="00BE5DE2"/>
    <w:rsid w:val="00BF37F1"/>
    <w:rsid w:val="00C01690"/>
    <w:rsid w:val="00C31391"/>
    <w:rsid w:val="00C33801"/>
    <w:rsid w:val="00C51219"/>
    <w:rsid w:val="00C638D1"/>
    <w:rsid w:val="00C822EF"/>
    <w:rsid w:val="00CC26B1"/>
    <w:rsid w:val="00CD38B0"/>
    <w:rsid w:val="00CE7843"/>
    <w:rsid w:val="00CF403B"/>
    <w:rsid w:val="00CF7FC5"/>
    <w:rsid w:val="00D47414"/>
    <w:rsid w:val="00D55832"/>
    <w:rsid w:val="00D6128B"/>
    <w:rsid w:val="00D6369D"/>
    <w:rsid w:val="00D647FC"/>
    <w:rsid w:val="00D6784A"/>
    <w:rsid w:val="00D70EE2"/>
    <w:rsid w:val="00D979CB"/>
    <w:rsid w:val="00DB3A85"/>
    <w:rsid w:val="00DC60A0"/>
    <w:rsid w:val="00E117B5"/>
    <w:rsid w:val="00E16158"/>
    <w:rsid w:val="00E32B47"/>
    <w:rsid w:val="00E33111"/>
    <w:rsid w:val="00E46861"/>
    <w:rsid w:val="00E61CC6"/>
    <w:rsid w:val="00EB1000"/>
    <w:rsid w:val="00ED70D3"/>
    <w:rsid w:val="00EE33D2"/>
    <w:rsid w:val="00F463E2"/>
    <w:rsid w:val="00F55F20"/>
    <w:rsid w:val="00F6160C"/>
    <w:rsid w:val="00F757D3"/>
    <w:rsid w:val="00F80600"/>
    <w:rsid w:val="00F81B4F"/>
    <w:rsid w:val="00F833B7"/>
    <w:rsid w:val="00F86B3B"/>
    <w:rsid w:val="00F94B69"/>
    <w:rsid w:val="00F94E58"/>
    <w:rsid w:val="00FA3772"/>
    <w:rsid w:val="00FB0DA8"/>
    <w:rsid w:val="00FB146B"/>
    <w:rsid w:val="00FB4CB7"/>
    <w:rsid w:val="00FB613D"/>
    <w:rsid w:val="00FD032D"/>
    <w:rsid w:val="00FD070E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DF0E97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F461C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F46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corpcomm@topcon.com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367</Words>
  <Characters>2097</Characters>
  <Application>Microsoft Macintosh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Topcon stellt Upgrade für Datenerfassungssoftware SmoothRide vor </vt:lpstr>
      <vt:lpstr>Topcon stellt neue Funktionen für die Deformationsüberwachung vor </vt:lpstr>
    </vt:vector>
  </TitlesOfParts>
  <Manager>Staci Fitzgerald</Manager>
  <Company>Topcon Positioning Group</Company>
  <LinksUpToDate>false</LinksUpToDate>
  <CharactersWithSpaces>2460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Topcon stellt Upgrade für Datenerfassungssoftware SmoothRide vor</dc:title>
  <dc:subject>Topcon stellt Upgrade für Datenerfassungssoftware SmoothRide vor</dc:subject>
  <dc:creator>Julia Kirchner</dc:creator>
  <cp:keywords/>
  <dc:description/>
  <cp:lastModifiedBy>Lauren Leech</cp:lastModifiedBy>
  <cp:revision>5</cp:revision>
  <cp:lastPrinted>2015-08-13T12:52:00Z</cp:lastPrinted>
  <dcterms:created xsi:type="dcterms:W3CDTF">2017-11-14T15:10:00Z</dcterms:created>
  <dcterms:modified xsi:type="dcterms:W3CDTF">2017-11-14T17:11:00Z</dcterms:modified>
  <cp:category/>
</cp:coreProperties>
</file>